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pict>
          <v:shape id="_x0000_s1026" o:spid="_x0000_s1026" o:spt="75" alt="照片 005" type="#_x0000_t75" style="position:absolute;left:0pt;margin-left:-77.25pt;margin-top:-95.7pt;height:829.6pt;width:597.2pt;z-index:251658240;mso-width-relative:page;mso-height-relative:page;" filled="f" o:preferrelative="t" stroked="f" coordsize="21600,21600">
            <v:path/>
            <v:fill on="f" focussize="0,0"/>
            <v:stroke on="f"/>
            <v:imagedata r:id="rId6" o:title="照片 005"/>
            <o:lock v:ext="edit" aspectratio="t"/>
          </v:shape>
        </w:pic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ascii="方正仿宋简体" w:hAnsi="仿宋" w:eastAsia="方正仿宋简体" w:cs="方正仿宋简体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 以马克思列宁主义、毛泽东思想、邓小平理论、“三个代表”重要思想、科学发展观为指导，深入贯彻习近平总书记系列重要讲话精神，坚持依规治党与以德治党相结合，落实全面从严治党战略部署。通过组织知识竞赛、情景模拟这种生动活泼的形式，使广大党员更加全面深入地学习宣传贯彻党章、新《准则》和《条例》，进一步增强全校党员的党章党规党纪意识，做到守纪律、讲规矩，知敬畏、存戒惧，真正把党章党规党纪的权威性、严肃性树立起来,在广大党员中逐渐形成尊崇党章、遵守纪律、捍卫制度的良好风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二、竞赛内容</w:t>
      </w:r>
    </w:p>
    <w:p>
      <w:pPr>
        <w:spacing w:line="560" w:lineRule="exact"/>
        <w:ind w:firstLine="31680" w:firstLineChars="200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1.《中国共产党章程》；</w:t>
      </w:r>
    </w:p>
    <w:p>
      <w:pPr>
        <w:spacing w:line="560" w:lineRule="exact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    2.《中国共产党廉洁自律准则》；</w:t>
      </w:r>
    </w:p>
    <w:p>
      <w:pPr>
        <w:spacing w:line="560" w:lineRule="exact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    3.《中国共产党纪律处分条例》。</w:t>
      </w:r>
    </w:p>
    <w:p>
      <w:pPr>
        <w:spacing w:line="560" w:lineRule="exact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    竞赛复习题见附件1：《石河子大学“明准则、知条例、守纪律”知识竞赛试题题库》。</w:t>
      </w:r>
    </w:p>
    <w:p>
      <w:pPr>
        <w:spacing w:line="560" w:lineRule="exact"/>
        <w:ind w:firstLine="3168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三、参赛人员</w:t>
      </w:r>
    </w:p>
    <w:p>
      <w:pPr>
        <w:ind w:firstLine="640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1.知识竞赛环节。以党委（总支）为单位，机关党工委组1个队，每支参赛队由1名领队和3名参赛队员组成，参赛队员要求是教职工党员，其中必须有一名领导干部。</w:t>
      </w:r>
    </w:p>
    <w:p>
      <w:pPr>
        <w:ind w:firstLine="640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2.情景模拟环节。以《条例》六大纪律为蓝本，编排情景剧。以党委（总支）为单位，每个单位报送一个剧目，表演可为教工、学生党员，但不能全是学生党员。</w:t>
      </w:r>
    </w:p>
    <w:p>
      <w:pPr>
        <w:ind w:firstLine="640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请各党委（总支）接到通知后，要认真组织学习《党章》、《准则》和《条例》，于2016年6月15日前将3名参赛队员、领队名单以及情景模拟剧目名称以电子版形式报送纪委308办公室（邮箱：422569603@qq.com）。</w:t>
      </w:r>
    </w:p>
    <w:p>
      <w:pPr>
        <w:ind w:firstLine="640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参赛报名表见附件2：《石河子大学“明准则、知条例、守纪律”知识竞赛参赛人员报名表》</w:t>
      </w:r>
    </w:p>
    <w:p>
      <w:pPr>
        <w:spacing w:line="560" w:lineRule="exact"/>
        <w:ind w:firstLine="3168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四、竞赛时间</w:t>
      </w:r>
    </w:p>
    <w:p>
      <w:pPr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ascii="方正仿宋简体" w:hAnsi="仿宋" w:eastAsia="方正仿宋简体" w:cs="方正仿宋简体"/>
          <w:sz w:val="32"/>
          <w:szCs w:val="32"/>
        </w:rPr>
        <w:t xml:space="preserve">   </w:t>
      </w:r>
      <w:r>
        <w:rPr>
          <w:rFonts w:ascii="方正仿宋简体" w:hAnsi="??_GB2312" w:eastAsia="方正仿宋简体" w:cs="方正仿宋简体"/>
          <w:spacing w:val="-4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6月下旬，具体时间另行通知。</w:t>
      </w:r>
    </w:p>
    <w:p>
      <w:pPr>
        <w:spacing w:line="560" w:lineRule="exact"/>
        <w:ind w:firstLine="3168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五、方法和步骤</w:t>
      </w:r>
    </w:p>
    <w:p>
      <w:pPr>
        <w:ind w:firstLine="640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 1.知识竞赛环节。所有代表队分二组抽签进行知识竞赛，设个人必答题、风险题两种类型，均为问答形式。</w:t>
      </w:r>
    </w:p>
    <w:p>
      <w:pPr>
        <w:ind w:firstLine="640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 2.情景模拟环节。根据各单位上报的剧目，经纪委组织专家审核，选出具有代表性的情景剧在竞赛现场进行表演。</w:t>
      </w:r>
    </w:p>
    <w:p>
      <w:pPr>
        <w:ind w:firstLine="640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竞赛设评委会，负责在竞赛活动中对出现的有争议的竞答在集中研究后进行裁决。</w:t>
      </w:r>
    </w:p>
    <w:p>
      <w:pPr>
        <w:ind w:firstLine="640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具体竞赛规则见附件3：《石河子大学“明准则、知条例、守纪律”知识竞赛规则》。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竞赛设三个奖项。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1．团体奖：依照比赛结果设一等奖2名、二等奖4名、三等奖6名。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2．优秀组织奖：若干。以各党委（总支）对竞赛活动的重视参与程度、组织情况、参赛答题情况及参赛队伍队员精神面貌及着装情况、组织纪律等因素进行综合评定。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3．优秀表演奖：若干。由组委会、评委、现场观众认可度等综合因素进行评定。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1.高度重视。</w:t>
      </w:r>
      <w:r>
        <w:rPr>
          <w:rFonts w:hint="eastAsia" w:ascii="仿宋" w:hAnsi="仿宋" w:eastAsia="仿宋" w:cs="仿宋"/>
          <w:sz w:val="32"/>
          <w:szCs w:val="32"/>
        </w:rPr>
        <w:t>各党委（总支）要切实提高思想认识，把组织学习、宣传、贯彻《党章》、《准则》和《条例》作为当前和今后一个时期的重要政治任务来抓，为营造风清气正的政治生态环境提供坚强的纪律保证。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2.统筹运作。</w:t>
      </w:r>
      <w:r>
        <w:rPr>
          <w:rFonts w:hint="eastAsia" w:ascii="仿宋" w:hAnsi="仿宋" w:eastAsia="仿宋" w:cs="仿宋"/>
          <w:sz w:val="32"/>
          <w:szCs w:val="32"/>
        </w:rPr>
        <w:t>各党委（总支）接到通知后，要尽快组织广大党员干部学习，认真选拔竞赛选手，精心编排情景剧，及时做好参赛选手的报名工作，同时组织参赛选手做好竞赛准备，对下发的竞赛复习题要认真学习，准确掌握，为赛出好成绩打下坚实基础。在组织参与中既要突出重点，集中精力抓好竞赛的组织和选拔工作，又要确保日常工作的正常运转，做到“两手抓、两不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3.务求实效。</w:t>
      </w:r>
      <w:r>
        <w:rPr>
          <w:rFonts w:hint="eastAsia" w:ascii="仿宋" w:hAnsi="仿宋" w:eastAsia="仿宋" w:cs="仿宋"/>
          <w:sz w:val="32"/>
          <w:szCs w:val="32"/>
        </w:rPr>
        <w:t>各党委（总支）要按照“以赛促学”的要求，采取集体辅导、个人自学、讲座、竞赛等不同方式的学习教育活动，进一步强化党规党纪知识教育实效，巩固教育成果，拓展教育覆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sz w:val="32"/>
          <w:szCs w:val="32"/>
          <w:lang w:eastAsia="zh-CN"/>
        </w:rPr>
        <w:pict>
          <v:shape id="_x0000_s1027" o:spid="_x0000_s1027" o:spt="75" alt="照片 006" type="#_x0000_t75" style="position:absolute;left:0pt;margin-left:-83.8pt;margin-top:-87.45pt;height:812.6pt;width:605.35pt;z-index:251659264;mso-width-relative:page;mso-height-relative:page;" filled="f" o:preferrelative="t" stroked="f" coordsize="21600,21600">
            <v:path/>
            <v:fill on="f" focussize="0,0"/>
            <v:stroke on="f"/>
            <v:imagedata r:id="rId7" o:title="照片 006"/>
            <o:lock v:ext="edit" aspectratio="t"/>
          </v:shape>
        </w:pict>
      </w:r>
    </w:p>
    <w:p>
      <w:pPr>
        <w:ind w:firstLine="640"/>
        <w:rPr>
          <w:rFonts w:hint="eastAsia" w:ascii="方正仿宋简体" w:hAnsi="仿宋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仿宋" w:eastAsia="方正仿宋简体" w:cs="方正仿宋简体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2098" w:right="1417" w:bottom="1984" w:left="1417" w:header="851" w:footer="992" w:gutter="0"/>
          <w:cols w:space="0" w:num="1"/>
          <w:docGrid w:type="lines" w:linePitch="318" w:charSpace="0"/>
        </w:sectPr>
      </w:pPr>
    </w:p>
    <w:tbl>
      <w:tblPr>
        <w:tblStyle w:val="6"/>
        <w:tblW w:w="1445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4"/>
        <w:gridCol w:w="1490"/>
        <w:gridCol w:w="1037"/>
        <w:gridCol w:w="1490"/>
        <w:gridCol w:w="1023"/>
        <w:gridCol w:w="1037"/>
        <w:gridCol w:w="3935"/>
        <w:gridCol w:w="23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0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仿宋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 w:cs="方正仿宋简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方正仿宋简体" w:hAnsi="仿宋" w:eastAsia="方正仿宋简体" w:cs="方正仿宋简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ascii="方正仿宋简体" w:hAnsi="等线" w:eastAsia="方正仿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>
            <w:pPr>
              <w:rPr>
                <w:rFonts w:ascii="方正仿宋简体" w:hAnsi="等线" w:eastAsia="方正仿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>
            <w:pPr>
              <w:rPr>
                <w:rFonts w:ascii="方正仿宋简体" w:hAnsi="等线" w:eastAsia="方正仿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>
            <w:pPr>
              <w:rPr>
                <w:rFonts w:ascii="方正仿宋简体" w:hAnsi="等线" w:eastAsia="方正仿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>
            <w:pPr>
              <w:rPr>
                <w:rFonts w:ascii="方正仿宋简体" w:hAnsi="等线" w:eastAsia="方正仿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vAlign w:val="center"/>
          </w:tcPr>
          <w:p>
            <w:pPr>
              <w:rPr>
                <w:rFonts w:ascii="方正仿宋简体" w:hAnsi="等线" w:eastAsia="方正仿宋简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>
            <w:pPr>
              <w:rPr>
                <w:rFonts w:ascii="方正仿宋简体" w:hAnsi="等线" w:eastAsia="方正仿宋简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14456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等线" w:eastAsia="方正大标宋简体" w:cs="Times New Roman"/>
                <w:color w:val="000000"/>
                <w:sz w:val="40"/>
                <w:szCs w:val="40"/>
              </w:rPr>
            </w:pPr>
            <w:r>
              <w:rPr>
                <w:rFonts w:hint="eastAsia" w:ascii="方正大标宋简体" w:hAnsi="等线" w:eastAsia="方正大标宋简体" w:cs="方正大标宋简体"/>
                <w:color w:val="000000"/>
                <w:kern w:val="0"/>
                <w:sz w:val="40"/>
                <w:szCs w:val="40"/>
              </w:rPr>
              <w:t>石河子大学“明准则、知条例、守纪律”知识竞赛、情景表演参赛人员报名表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206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eastAsia="方正仿宋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>党委</w:t>
            </w:r>
          </w:p>
        </w:tc>
        <w:tc>
          <w:tcPr>
            <w:tcW w:w="149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eastAsia="方正仿宋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>身</w:t>
            </w:r>
            <w:r>
              <w:rPr>
                <w:rFonts w:ascii="方正仿宋简体" w:hAnsi="宋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>份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eastAsia="方正仿宋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方正仿宋简体" w:hAnsi="宋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49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eastAsia="方正仿宋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eastAsia="方正仿宋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eastAsia="方正仿宋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>行政级别</w:t>
            </w:r>
          </w:p>
        </w:tc>
        <w:tc>
          <w:tcPr>
            <w:tcW w:w="393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eastAsia="方正仿宋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23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eastAsia="方正仿宋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等线" w:eastAsia="方正仿宋简体" w:cs="方正仿宋简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方正仿宋简体" w:hAnsi="等线" w:eastAsia="方正仿宋简体" w:cs="方正仿宋简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仿宋简体" w:hAnsi="等线" w:eastAsia="方正仿宋简体" w:cs="方正仿宋简体"/>
                <w:color w:val="000000"/>
                <w:kern w:val="0"/>
                <w:sz w:val="32"/>
                <w:szCs w:val="32"/>
              </w:rPr>
              <w:t>）党委（总支）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  <w:r>
              <w:rPr>
                <w:rStyle w:val="9"/>
                <w:rFonts w:hint="eastAsia" w:ascii="方正仿宋简体" w:eastAsia="方正仿宋简体" w:cs="方正仿宋简体"/>
              </w:rPr>
              <w:t>领</w:t>
            </w:r>
            <w:r>
              <w:rPr>
                <w:rStyle w:val="10"/>
                <w:rFonts w:ascii="方正仿宋简体" w:hAnsi="等线" w:eastAsia="方正仿宋简体" w:cs="方正仿宋简体"/>
              </w:rPr>
              <w:t xml:space="preserve">  </w:t>
            </w:r>
            <w:r>
              <w:rPr>
                <w:rStyle w:val="9"/>
                <w:rFonts w:hint="eastAsia" w:ascii="方正仿宋简体" w:eastAsia="方正仿宋简体" w:cs="方正仿宋简体"/>
              </w:rPr>
              <w:t>队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等线" w:eastAsia="方正仿宋简体" w:cs="方正仿宋简体"/>
                <w:color w:val="000000"/>
                <w:kern w:val="0"/>
                <w:sz w:val="32"/>
                <w:szCs w:val="32"/>
              </w:rPr>
              <w:t>一号选手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等线" w:eastAsia="方正仿宋简体" w:cs="方正仿宋简体"/>
                <w:color w:val="000000"/>
                <w:kern w:val="0"/>
                <w:sz w:val="32"/>
                <w:szCs w:val="32"/>
              </w:rPr>
              <w:t>二号选手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等线" w:eastAsia="方正仿宋简体" w:cs="方正仿宋简体"/>
                <w:color w:val="000000"/>
                <w:kern w:val="0"/>
                <w:sz w:val="32"/>
                <w:szCs w:val="32"/>
              </w:rPr>
              <w:t>三号选手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eastAsia="方正仿宋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>剧目名称</w:t>
            </w:r>
          </w:p>
        </w:tc>
        <w:tc>
          <w:tcPr>
            <w:tcW w:w="8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eastAsia="方正仿宋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  <w:t>参赛人员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line="480" w:lineRule="auto"/>
        <w:jc w:val="left"/>
        <w:rPr>
          <w:rFonts w:ascii="方正仿宋简体" w:hAnsi="仿宋" w:eastAsia="方正仿宋简体" w:cs="Times New Roman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480" w:lineRule="auto"/>
        <w:jc w:val="left"/>
        <w:rPr>
          <w:rFonts w:ascii="方正仿宋简体" w:hAnsi="仿宋" w:eastAsia="方正仿宋简体" w:cs="方正仿宋简体"/>
          <w:sz w:val="28"/>
          <w:szCs w:val="28"/>
        </w:rPr>
      </w:pPr>
      <w:r>
        <w:rPr>
          <w:rFonts w:hint="eastAsia" w:ascii="方正仿宋简体" w:hAnsi="仿宋" w:eastAsia="方正仿宋简体" w:cs="方正仿宋简体"/>
          <w:sz w:val="28"/>
          <w:szCs w:val="28"/>
        </w:rPr>
        <w:t>附件</w:t>
      </w:r>
      <w:r>
        <w:rPr>
          <w:rFonts w:ascii="方正仿宋简体" w:hAnsi="仿宋" w:eastAsia="方正仿宋简体" w:cs="方正仿宋简体"/>
          <w:sz w:val="28"/>
          <w:szCs w:val="28"/>
        </w:rPr>
        <w:t>3</w:t>
      </w:r>
    </w:p>
    <w:p>
      <w:pPr>
        <w:spacing w:line="560" w:lineRule="exact"/>
        <w:jc w:val="center"/>
        <w:rPr>
          <w:rFonts w:ascii="方正大标宋简体" w:hAnsi="方正小标宋简体" w:eastAsia="方正大标宋简体" w:cs="Times New Roman"/>
          <w:sz w:val="44"/>
          <w:szCs w:val="44"/>
        </w:rPr>
      </w:pPr>
      <w:r>
        <w:rPr>
          <w:rFonts w:hint="eastAsia" w:ascii="方正大标宋简体" w:hAnsi="方正小标宋简体" w:eastAsia="方正大标宋简体" w:cs="方正大标宋简体"/>
          <w:sz w:val="44"/>
          <w:szCs w:val="44"/>
        </w:rPr>
        <w:t>石河子大学“明准则、知条例、守纪律”</w:t>
      </w:r>
    </w:p>
    <w:p>
      <w:pPr>
        <w:spacing w:line="560" w:lineRule="exact"/>
        <w:jc w:val="center"/>
        <w:rPr>
          <w:rFonts w:ascii="方正大标宋简体" w:hAnsi="方正小标宋简体" w:eastAsia="方正大标宋简体" w:cs="Times New Roman"/>
          <w:sz w:val="44"/>
          <w:szCs w:val="44"/>
        </w:rPr>
      </w:pPr>
      <w:r>
        <w:rPr>
          <w:rFonts w:hint="eastAsia" w:ascii="方正大标宋简体" w:hAnsi="方正小标宋简体" w:eastAsia="方正大标宋简体" w:cs="方正大标宋简体"/>
          <w:sz w:val="44"/>
          <w:szCs w:val="44"/>
        </w:rPr>
        <w:t>知识竞赛规则</w:t>
      </w:r>
    </w:p>
    <w:p>
      <w:pPr>
        <w:spacing w:line="54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方正仿宋简体" w:hAnsi="仿宋" w:eastAsia="方正仿宋简体" w:cs="方正仿宋简体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一、各参赛队要做到仪容严整，美观大方。参赛选手须提前30分钟到场准备参赛，不得无故缺席，比赛时少于3人的队不得参赛。</w:t>
      </w:r>
    </w:p>
    <w:p>
      <w:pPr>
        <w:spacing w:line="54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二、参赛选手要按序号依次上台。上台后，必须关闭手机等通迅工具；不得交头接耳、指手点评；其他选手作答时不得鼓倒掌、喝倒彩；要尊重并服从评判，不得现场对评委会的评判结果提出异议。</w:t>
      </w:r>
    </w:p>
    <w:p>
      <w:pPr>
        <w:spacing w:line="540" w:lineRule="exact"/>
        <w:ind w:firstLine="3168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三、比赛时参赛选手不得携带与比赛有关的文字资料，一经发现立即取消选手所在队的参赛资格。选手答题结束后，要说“回答完毕”，并不得再次补充。不会做答时，要及时说“放弃”。</w:t>
      </w:r>
    </w:p>
    <w:p>
      <w:pPr>
        <w:spacing w:line="540" w:lineRule="exact"/>
        <w:ind w:firstLine="3168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四、各参赛队的分组号和台号由参赛队领队通过抽签决定。各队队内选手的编号由领队决定，编号排好后不能在比赛进行中随意更改。</w:t>
      </w:r>
    </w:p>
    <w:p>
      <w:pPr>
        <w:spacing w:line="540" w:lineRule="exact"/>
        <w:ind w:firstLine="3168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五、台下观众要自觉维护赛场秩序。观赛期间，应将手机调至静音状态或关机状态，不得接打手机，不得以任何方式提示选手作答，不得大声喧哗和吵闹。</w:t>
      </w:r>
    </w:p>
    <w:p>
      <w:pPr>
        <w:spacing w:line="54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六、竞赛题型、分值及相关规则。</w:t>
      </w:r>
    </w:p>
    <w:p>
      <w:pPr>
        <w:spacing w:line="540" w:lineRule="exact"/>
        <w:ind w:firstLine="3168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1.个人必答题：</w:t>
      </w:r>
      <w:r>
        <w:rPr>
          <w:rFonts w:hint="eastAsia" w:ascii="仿宋" w:hAnsi="仿宋" w:eastAsia="仿宋" w:cs="仿宋"/>
          <w:sz w:val="32"/>
          <w:szCs w:val="32"/>
        </w:rPr>
        <w:t>选手在规定时间内答题。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各代表队分出1、2、3号选手，每个选手回答一道题目，答题顺序按各组1号答题完毕后，各组2、3号再顺序答题，各队选手答题时，同队参赛的其他选手不准提示，违者不给分，</w:t>
      </w:r>
      <w:r>
        <w:rPr>
          <w:rFonts w:hint="eastAsia" w:ascii="仿宋" w:hAnsi="仿宋" w:eastAsia="仿宋" w:cs="仿宋"/>
          <w:sz w:val="32"/>
          <w:szCs w:val="32"/>
        </w:rPr>
        <w:t>从主持人宣布“开始”后计时，每道答题时间30秒，答对加10分，答错不扣分。</w:t>
      </w:r>
    </w:p>
    <w:p>
      <w:pPr>
        <w:spacing w:line="540" w:lineRule="exact"/>
        <w:ind w:firstLine="3168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2.风险题：</w:t>
      </w:r>
      <w:r>
        <w:rPr>
          <w:rFonts w:hint="eastAsia" w:ascii="仿宋" w:hAnsi="仿宋" w:eastAsia="仿宋" w:cs="仿宋"/>
          <w:sz w:val="32"/>
          <w:szCs w:val="32"/>
        </w:rPr>
        <w:t>风险题按分数设A、B、C三类题，各代表队按答题分值自行选定。A类题为10分，每道题答题时间1分钟；B类题20分，每道题答题时间2分钟；C类题30分，每道题答题时间3分钟。各代表队推选1名选手确定所选题分值及题号，由1名选手答题，答不完整时，其他选手可以补充、提示或代答。答对的按该题的相应分值加分，答错、不完整或超时的按该题的相应分值扣分。</w:t>
      </w:r>
    </w:p>
    <w:p>
      <w:pPr>
        <w:spacing w:line="540" w:lineRule="exact"/>
        <w:ind w:firstLine="3168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七、答题对错的评判。</w:t>
      </w:r>
      <w:r>
        <w:rPr>
          <w:rFonts w:hint="eastAsia" w:ascii="仿宋" w:hAnsi="仿宋" w:eastAsia="仿宋" w:cs="仿宋"/>
          <w:sz w:val="32"/>
          <w:szCs w:val="32"/>
        </w:rPr>
        <w:t>竞赛现场设3人组成的评委会，并设主持人2人。选手答题正确与否，以评委会和主持人根据标准答案评判为准。主持人评判失误时，评委会可现场监督及时纠正。选手对评委会评判有异议时，不得当场申辩，可由领队在主持人宣布比赛结果前，向评委会申请重议。</w:t>
      </w:r>
    </w:p>
    <w:p>
      <w:pPr>
        <w:spacing w:line="540" w:lineRule="exact"/>
        <w:ind w:firstLine="3168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八、情景模拟表演。</w:t>
      </w:r>
      <w:r>
        <w:rPr>
          <w:rFonts w:hint="eastAsia" w:ascii="仿宋" w:hAnsi="仿宋" w:eastAsia="仿宋" w:cs="仿宋"/>
          <w:sz w:val="32"/>
          <w:szCs w:val="32"/>
        </w:rPr>
        <w:t>当选在竞赛现场表演的剧目，所在代表队竞赛总分加40分，未在竞赛现场表演的剧目，所在代表队竞赛总分加30分。</w:t>
      </w:r>
    </w:p>
    <w:p>
      <w:pPr>
        <w:spacing w:line="540" w:lineRule="exact"/>
        <w:ind w:firstLine="3168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九、每个代表队基础分为100分，在此基础上加分或减分。</w:t>
      </w:r>
      <w:r>
        <w:rPr>
          <w:rFonts w:hint="eastAsia" w:ascii="仿宋" w:hAnsi="仿宋" w:eastAsia="仿宋" w:cs="仿宋"/>
          <w:sz w:val="32"/>
          <w:szCs w:val="32"/>
        </w:rPr>
        <w:t>二个环节答题、情景模拟表演结束后，汇总各代表队总分，如比分出现并列情况，对并列队采取风险题加赛，最终按照得分情况进行名次排序。</w:t>
      </w:r>
    </w:p>
    <w:p>
      <w:pPr>
        <w:spacing w:line="540" w:lineRule="exact"/>
        <w:ind w:firstLine="3168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十、优秀组织奖、优秀表演奖的党委（总支）在年度“主体责任”考核中各加5分。</w:t>
      </w:r>
    </w:p>
    <w:sectPr>
      <w:pgSz w:w="11906" w:h="16838"/>
      <w:pgMar w:top="2098" w:right="1531" w:bottom="1984" w:left="1531" w:header="851" w:footer="992" w:gutter="0"/>
      <w:cols w:space="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oNotHyphenateCaps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C5413C1"/>
    <w:rsid w:val="00354C46"/>
    <w:rsid w:val="003F0EB8"/>
    <w:rsid w:val="007A7EF5"/>
    <w:rsid w:val="00801B1C"/>
    <w:rsid w:val="009C3F2C"/>
    <w:rsid w:val="09590A1F"/>
    <w:rsid w:val="0F197F9E"/>
    <w:rsid w:val="1E380E63"/>
    <w:rsid w:val="2C5413C1"/>
    <w:rsid w:val="38F74DC5"/>
    <w:rsid w:val="453D6B4C"/>
    <w:rsid w:val="470164D6"/>
    <w:rsid w:val="4ED467B2"/>
    <w:rsid w:val="4F4E3771"/>
    <w:rsid w:val="58DF3623"/>
    <w:rsid w:val="5CA15AC1"/>
    <w:rsid w:val="5DC5627B"/>
    <w:rsid w:val="6BCF2A0E"/>
    <w:rsid w:val="731F1C36"/>
    <w:rsid w:val="74BE003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uiPriority w:val="99"/>
  </w:style>
  <w:style w:type="character" w:customStyle="1" w:styleId="7">
    <w:name w:val="Footer Char"/>
    <w:basedOn w:val="4"/>
    <w:link w:val="2"/>
    <w:semiHidden/>
    <w:uiPriority w:val="99"/>
    <w:rPr>
      <w:rFonts w:ascii="Calibri" w:hAnsi="Calibri" w:cs="Calibri"/>
      <w:sz w:val="18"/>
      <w:szCs w:val="18"/>
    </w:rPr>
  </w:style>
  <w:style w:type="character" w:customStyle="1" w:styleId="8">
    <w:name w:val="Header Char"/>
    <w:basedOn w:val="4"/>
    <w:link w:val="3"/>
    <w:semiHidden/>
    <w:uiPriority w:val="99"/>
    <w:rPr>
      <w:rFonts w:ascii="Calibri" w:hAnsi="Calibri" w:cs="Calibri"/>
      <w:sz w:val="18"/>
      <w:szCs w:val="18"/>
    </w:rPr>
  </w:style>
  <w:style w:type="character" w:customStyle="1" w:styleId="9">
    <w:name w:val="font01"/>
    <w:basedOn w:val="4"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11"/>
    <w:basedOn w:val="4"/>
    <w:qFormat/>
    <w:uiPriority w:val="99"/>
    <w:rPr>
      <w:rFonts w:ascii="??_GB2312" w:eastAsia="Times New Roman" w:cs="??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8</Pages>
  <Words>467</Words>
  <Characters>2663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2016-05-20T02:38:00Z</dcterms:created>
  <dc:creator>Administrator</dc:creator>
  <cp:lastModifiedBy>asdfg</cp:lastModifiedBy>
  <cp:lastPrinted>2016-05-26T10:52:00Z</cp:lastPrinted>
  <dcterms:modified xsi:type="dcterms:W3CDTF">2016-05-27T10:11:36Z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